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3000"/>
      </w:pPr>
    </w:p>
    <w:p>
      <w:pPr>
        <w:spacing w:after="400"/>
        <w:jc w:val="center"/>
      </w:pPr>
      <w:r>
        <w:rPr>
          <w:rFonts w:ascii="Inter" w:cs="Inter" w:eastAsia="Inter" w:hAnsi="Inter"/>
          <w:b/>
          <w:bCs/>
          <w:color w:val="0284c7"/>
          <w:sz w:val="72"/>
          <w:szCs w:val="72"/>
        </w:rPr>
        <w:t xml:space="preserve">DRB Charter Template</w:t>
      </w:r>
    </w:p>
    <w:p>
      <w:pPr>
        <w:spacing w:after="800"/>
        <w:jc w:val="center"/>
      </w:pPr>
      <w:r>
        <w:rPr>
          <w:rFonts w:ascii="Inter" w:cs="Inter" w:eastAsia="Inter" w:hAnsi="Inter"/>
          <w:color w:val="6b7280"/>
          <w:sz w:val="32"/>
          <w:szCs w:val="32"/>
        </w:rPr>
        <w:t xml:space="preserve">Establish a Decision Review Board</w:t>
      </w:r>
    </w:p>
    <w:p>
      <w:pPr>
        <w:spacing w:before="4000"/>
      </w:pPr>
    </w:p>
    <w:p>
      <w:pPr>
        <w:spacing w:after="200"/>
        <w:jc w:val="center"/>
      </w:pPr>
      <w:r>
        <w:rPr>
          <w:rFonts w:ascii="Inter" w:cs="Inter" w:eastAsia="Inter" w:hAnsi="Inter"/>
          <w:color w:val="0ea5e9"/>
          <w:sz w:val="28"/>
          <w:szCs w:val="28"/>
        </w:rPr>
        <w:t xml:space="preserve">contribution2outcome.com</w:t>
      </w:r>
    </w:p>
    <w:p>
      <w:pPr>
        <w:spacing w:after="100"/>
        <w:jc w:val="center"/>
      </w:pPr>
      <w:r>
        <w:rPr>
          <w:rFonts w:ascii="Inter" w:cs="Inter" w:eastAsia="Inter" w:hAnsi="Inter"/>
          <w:color w:val="9ca3af"/>
          <w:sz w:val="22"/>
          <w:szCs w:val="22"/>
        </w:rPr>
        <w:t xml:space="preserve">December 17, 2025</w:t>
      </w:r>
    </w:p>
    <w:p>
      <w:pPr>
        <w:jc w:val="center"/>
      </w:pPr>
      <w:r>
        <w:rPr>
          <w:rFonts w:ascii="Inter" w:cs="Inter" w:eastAsia="Inter" w:hAnsi="Inter"/>
          <w:color w:val="9ca3af"/>
          <w:sz w:val="20"/>
          <w:szCs w:val="20"/>
        </w:rPr>
        <w:t xml:space="preserve">Version 1.0</w:t>
      </w:r>
    </w:p>
    <w:p>
      <w:pPr>
        <w:spacing w:before="100"/>
        <w:jc w:val="center"/>
      </w:pPr>
      <w:r>
        <w:rPr>
          <w:rFonts w:ascii="Inter" w:cs="Inter" w:eastAsia="Inter" w:hAnsi="Inter"/>
          <w:color w:val="9ca3af"/>
          <w:sz w:val="20"/>
          <w:szCs w:val="20"/>
        </w:rPr>
        <w:t xml:space="preserve">Owner: Stark Burns</w:t>
      </w:r>
    </w:p>
    <w:p>
      <w:pPr>
        <w:spacing w:before="600"/>
      </w:pPr>
    </w:p>
    <w:p>
      <w:pPr>
        <w:pBdr>
          <w:top w:val="single" w:color="7dd3fc" w:sz="6"/>
          <w:bottom w:val="single" w:color="7dd3fc" w:sz="6"/>
          <w:left w:val="single" w:color="7dd3fc" w:sz="6"/>
          <w:right w:val="single" w:color="7dd3fc" w:sz="6"/>
        </w:pBdr>
        <w:shd w:color="f0f9ff" w:val="solid"/>
        <w:spacing w:before="400" w:after="100"/>
        <w:jc w:val="center"/>
      </w:pPr>
      <w:r>
        <w:rPr>
          <w:rFonts w:ascii="Inter" w:cs="Inter" w:eastAsia="Inter" w:hAnsi="Inter"/>
          <w:b/>
          <w:bCs/>
          <w:color w:val="0369a1"/>
          <w:sz w:val="20"/>
          <w:szCs w:val="20"/>
        </w:rPr>
        <w:t xml:space="preserve">SOURCE REFERENCE</w:t>
      </w:r>
    </w:p>
    <w:p>
      <w:pPr>
        <w:pBdr>
          <w:left w:val="single" w:color="7dd3fc" w:sz="6"/>
          <w:right w:val="single" w:color="7dd3fc" w:sz="6"/>
        </w:pBdr>
        <w:shd w:color="f0f9ff" w:val="solid"/>
        <w:jc w:val="center"/>
      </w:pPr>
      <w:r>
        <w:rPr>
          <w:rFonts w:ascii="Inter" w:cs="Inter" w:eastAsia="Inter" w:hAnsi="Inter"/>
          <w:color w:val="6b7280"/>
          <w:sz w:val="18"/>
          <w:szCs w:val="18"/>
        </w:rPr>
        <w:t xml:space="preserve">Full guidance, examples, and updates:</w:t>
      </w:r>
    </w:p>
    <w:p>
      <w:pPr>
        <w:pBdr>
          <w:bottom w:val="single" w:color="7dd3fc" w:sz="6"/>
          <w:left w:val="single" w:color="7dd3fc" w:sz="6"/>
          <w:right w:val="single" w:color="7dd3fc" w:sz="6"/>
        </w:pBdr>
        <w:shd w:color="f0f9ff" w:val="solid"/>
        <w:spacing w:after="200"/>
        <w:jc w:val="center"/>
      </w:pPr>
      <w:hyperlink w:history="1" r:id="rId7crngp0hm8dghmcomoifl">
        <w:r>
          <w:rPr>
            <w:rFonts w:ascii="Inter" w:cs="Inter" w:eastAsia="Inter" w:hAnsi="Inter"/>
            <w:color w:val="0284c7"/>
            <w:sz w:val="20"/>
            <w:szCs w:val="20"/>
            <w:u w:val="single"/>
          </w:rPr>
          <w:t xml:space="preserve">contribution2outcome.com/kb/capabilities/decision-review-board</w:t>
        </w:r>
      </w:hyperlink>
    </w:p>
    <w:p>
      <w:r>
        <w:br w:type="page"/>
      </w:r>
    </w:p>
    <w:p>
      <w:pPr>
        <w:pStyle w:val="Heading1"/>
        <w:spacing w:before="200" w:after="200"/>
      </w:pPr>
      <w:r>
        <w:rPr>
          <w:rFonts w:ascii="Inter" w:cs="Inter" w:eastAsia="Inter" w:hAnsi="Inter"/>
          <w:b/>
          <w:bCs/>
          <w:color w:val="0369a1"/>
        </w:rPr>
        <w:t xml:space="preserve">Executive Summary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25%"/>
            <w:shd w:color="f0f9ff" w:val="solid"/>
          </w:tcPr>
          <w:p>
            <w:r>
              <w:rPr>
                <w:rFonts w:ascii="Inter" w:cs="Inter" w:eastAsia="Inter" w:hAnsi="Inter"/>
                <w:b/>
                <w:bCs/>
                <w:color w:val="0369a1"/>
                <w:sz w:val="20"/>
                <w:szCs w:val="20"/>
              </w:rPr>
              <w:t xml:space="preserve">Overview</w:t>
            </w:r>
          </w:p>
        </w:tc>
        <w:tc>
          <w:tcPr>
            <w:tcW w:type="pct" w:w="75%"/>
          </w:tcPr>
          <w:p>
            <w:r>
              <w:rPr>
                <w:rFonts w:ascii="Inter" w:cs="Inter" w:eastAsia="Inter" w:hAnsi="Inter"/>
                <w:color w:val="1f2937"/>
                <w:sz w:val="20"/>
                <w:szCs w:val="20"/>
              </w:rPr>
              <w:t xml:space="preserve">Template for establishing a Decision Review Board (DRB) with scope, membership, and operating procedures.</w:t>
            </w:r>
          </w:p>
        </w:tc>
      </w:tr>
    </w:tbl>
    <w:p>
      <w:pPr>
        <w:spacing w:after="300"/>
      </w:pPr>
    </w:p>
    <w:p>
      <w:pPr>
        <w:pStyle w:val="Heading1"/>
        <w:spacing w:before="300" w:after="150"/>
      </w:pPr>
      <w:r>
        <w:rPr>
          <w:rFonts w:ascii="Inter" w:cs="Inter" w:eastAsia="Inter" w:hAnsi="Inter"/>
          <w:b/>
          <w:bCs/>
          <w:color w:val="0369a1"/>
        </w:rPr>
        <w:t xml:space="preserve">Decision Review Board (DRB) Charter Template</w:t>
      </w:r>
    </w:p>
    <w:p>
      <w:pPr>
        <w:pBdr>
          <w:bottom w:val="single" w:color="e5e7eb" w:sz="6"/>
        </w:pBdr>
        <w:spacing w:before="300" w:after="300"/>
      </w:pPr>
    </w:p>
    <w:p>
      <w:pPr>
        <w:pStyle w:val="Heading2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Document Context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  <w:trHeight w:val="504" w:hRule="atLeast"/>
        </w:trPr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Document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Reference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Organization/Team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0f9ff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/>
                <w:iCs/>
                <w:color w:val="0284c7"/>
                <w:sz w:val="22"/>
                <w:szCs w:val="22"/>
              </w:rPr>
              <w:t xml:space="preserve">[INPUT: Your organization or team name]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Charter Owner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0f9ff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/>
                <w:iCs/>
                <w:color w:val="0284c7"/>
                <w:sz w:val="22"/>
                <w:szCs w:val="22"/>
              </w:rPr>
              <w:t xml:space="preserve">[INPUT: Name of person maintaining this charter]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Effective Date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0f9ff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/>
                <w:iCs/>
                <w:color w:val="0284c7"/>
                <w:sz w:val="22"/>
                <w:szCs w:val="22"/>
              </w:rPr>
              <w:t xml:space="preserve">[INPUT: YYYY-MM-DD]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Review Cadence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0f9ff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/>
                <w:iCs/>
                <w:color w:val="0284c7"/>
                <w:sz w:val="22"/>
                <w:szCs w:val="22"/>
              </w:rPr>
              <w:t xml:space="preserve">[INPUT: Quarterly / Semi-annually / Annually]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Last Reviewed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0f9ff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/>
                <w:iCs/>
                <w:color w:val="0284c7"/>
                <w:sz w:val="22"/>
                <w:szCs w:val="22"/>
              </w:rPr>
              <w:t xml:space="preserve">[INPUT: YYYY-MM-DD]</w:t>
            </w:r>
          </w:p>
        </w:tc>
      </w:tr>
    </w:tbl>
    <w:p>
      <w:pPr>
        <w:spacing w:after="200"/>
      </w:pPr>
    </w:p>
    <w:p>
      <w:pPr>
        <w:pBdr>
          <w:bottom w:val="single" w:color="e5e7eb" w:sz="6"/>
        </w:pBdr>
        <w:spacing w:before="300" w:after="300"/>
      </w:pPr>
    </w:p>
    <w:p>
      <w:pPr>
        <w:pStyle w:val="Heading2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1. Purpose &amp; Scope</w:t>
      </w:r>
    </w:p>
    <w:p>
      <w:pPr>
        <w:pStyle w:val="Heading3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Purpose</w:t>
      </w:r>
    </w:p>
    <w:p>
      <w:pPr>
        <w:spacing w:after="200"/>
      </w:pPr>
      <w:r>
        <w:rPr>
          <w:rFonts w:ascii="Inter" w:cs="Inter" w:eastAsia="Inter" w:hAnsi="Inter"/>
          <w:sz w:val="22"/>
          <w:szCs w:val="22"/>
        </w:rPr>
        <w:t xml:space="preserve">The Decision Review Board (DRB) provides structured oversight for decisions that: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Exceed individual Driver authority thresholds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Cross organizational boundaries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Carry significant risk or irreversibility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Require alignment across multiple initiatives</w:t>
      </w:r>
    </w:p>
    <w:p>
      <w:pPr>
        <w:spacing w:after="200"/>
      </w:pPr>
    </w:p>
    <w:p>
      <w:pPr>
        <w:pStyle w:val="Heading3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In Scope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  <w:trHeight w:val="504" w:hRule="atLeast"/>
        </w:trPr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Decision Type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Examples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High-stakes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0f9ff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/>
                <w:iCs/>
                <w:color w:val="0284c7"/>
                <w:sz w:val="22"/>
                <w:szCs w:val="22"/>
              </w:rPr>
              <w:t xml:space="preserve">Budget &gt; [threshold], headcount changes, vendor contracts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Cross-cutting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Architectural decisions affecting multiple teams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Escalations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Decisions escalated from phase gates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Policy changes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Updates to thresholds, processes, or standards</w:t>
            </w:r>
          </w:p>
        </w:tc>
      </w:tr>
    </w:tbl>
    <w:p>
      <w:pPr>
        <w:spacing w:after="200"/>
      </w:pPr>
    </w:p>
    <w:p>
      <w:pPr>
        <w:pStyle w:val="Heading3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Out of Scope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  <w:trHeight w:val="504" w:hRule="atLeast"/>
        </w:trPr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Decision Type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Where It Goes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Within-threshold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Driver decides per phase charter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Routine operational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Weekly cadence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Phase transitions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Phase gates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Technical implementation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Team leads</w:t>
            </w:r>
          </w:p>
        </w:tc>
      </w:tr>
    </w:tbl>
    <w:p>
      <w:pPr>
        <w:spacing w:after="200"/>
      </w:pPr>
    </w:p>
    <w:p>
      <w:pPr>
        <w:pBdr>
          <w:bottom w:val="single" w:color="e5e7eb" w:sz="6"/>
        </w:pBdr>
        <w:spacing w:before="300" w:after="300"/>
      </w:pPr>
    </w:p>
    <w:p>
      <w:pPr>
        <w:pStyle w:val="Heading2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2. Membership</w:t>
      </w:r>
    </w:p>
    <w:p>
      <w:pPr>
        <w:pStyle w:val="Heading3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Standing Members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504" w:hRule="atLeast"/>
        </w:trPr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Role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Name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Responsibility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Chair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0f9ff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/>
                <w:iCs/>
                <w:color w:val="0284c7"/>
                <w:sz w:val="22"/>
                <w:szCs w:val="22"/>
              </w:rPr>
              <w:t xml:space="preserve">[INPUT]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Facilitates meetings, ensures decisions are recorded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Sponsor Representative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0f9ff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/>
                <w:iCs/>
                <w:color w:val="0284c7"/>
                <w:sz w:val="22"/>
                <w:szCs w:val="22"/>
              </w:rPr>
              <w:t xml:space="preserve">[INPUT]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Represents executive perspective, budget authority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Technical Lead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0f9ff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/>
                <w:iCs/>
                <w:color w:val="0284c7"/>
                <w:sz w:val="22"/>
                <w:szCs w:val="22"/>
              </w:rPr>
              <w:t xml:space="preserve">[INPUT]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Represents technical feasibility and architecture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Operations Lead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0f9ff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/>
                <w:iCs/>
                <w:color w:val="0284c7"/>
                <w:sz w:val="22"/>
                <w:szCs w:val="22"/>
              </w:rPr>
              <w:t xml:space="preserve">[INPUT]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Represents operational impact and readiness</w:t>
            </w:r>
          </w:p>
        </w:tc>
      </w:tr>
    </w:tbl>
    <w:p>
      <w:pPr>
        <w:spacing w:after="200"/>
      </w:pPr>
    </w:p>
    <w:p>
      <w:pPr>
        <w:pStyle w:val="Heading3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Rotating Members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  <w:trHeight w:val="504" w:hRule="atLeast"/>
        </w:trPr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Role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Selection Criteria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Subject Matter Expert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Invited based on decision topic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Affected Team Lead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Team most impacted by the decision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Risk/Compliance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When regulatory or compliance implications exist</w:t>
            </w:r>
          </w:p>
        </w:tc>
      </w:tr>
    </w:tbl>
    <w:p>
      <w:pPr>
        <w:spacing w:after="200"/>
      </w:pPr>
    </w:p>
    <w:p>
      <w:pPr>
        <w:pStyle w:val="Heading3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Quorum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b/>
          <w:bCs/>
          <w:sz w:val="22"/>
          <w:szCs w:val="22"/>
        </w:rPr>
        <w:t xml:space="preserve">Minimum:</w:t>
      </w:r>
      <w:r>
        <w:rPr>
          <w:rFonts w:ascii="Inter" w:cs="Inter" w:eastAsia="Inter" w:hAnsi="Inter"/>
          <w:sz w:val="22"/>
          <w:szCs w:val="22"/>
        </w:rPr>
        <w:t xml:space="preserve"> Chair + 2 standing members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b/>
          <w:bCs/>
          <w:sz w:val="22"/>
          <w:szCs w:val="22"/>
        </w:rPr>
        <w:t xml:space="preserve">For budget decisions:</w:t>
      </w:r>
      <w:r>
        <w:rPr>
          <w:rFonts w:ascii="Inter" w:cs="Inter" w:eastAsia="Inter" w:hAnsi="Inter"/>
          <w:sz w:val="22"/>
          <w:szCs w:val="22"/>
        </w:rPr>
        <w:t xml:space="preserve"> Sponsor Representative required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b/>
          <w:bCs/>
          <w:sz w:val="22"/>
          <w:szCs w:val="22"/>
        </w:rPr>
        <w:t xml:space="preserve">For technical decisions:</w:t>
      </w:r>
      <w:r>
        <w:rPr>
          <w:rFonts w:ascii="Inter" w:cs="Inter" w:eastAsia="Inter" w:hAnsi="Inter"/>
          <w:sz w:val="22"/>
          <w:szCs w:val="22"/>
        </w:rPr>
        <w:t xml:space="preserve"> Technical Lead required</w:t>
      </w:r>
    </w:p>
    <w:p>
      <w:pPr>
        <w:spacing w:after="200"/>
      </w:pPr>
    </w:p>
    <w:p>
      <w:pPr>
        <w:pBdr>
          <w:bottom w:val="single" w:color="e5e7eb" w:sz="6"/>
        </w:pBdr>
        <w:spacing w:before="300" w:after="300"/>
      </w:pPr>
    </w:p>
    <w:p>
      <w:pPr>
        <w:pStyle w:val="Heading2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3. Operating Procedures</w:t>
      </w:r>
    </w:p>
    <w:p>
      <w:pPr>
        <w:pStyle w:val="Heading3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Meeting Cadence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504" w:hRule="atLeast"/>
        </w:trPr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Type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Frequency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Duration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Purpose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Standing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0f9ff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/>
                <w:iCs/>
                <w:color w:val="0284c7"/>
                <w:sz w:val="22"/>
                <w:szCs w:val="22"/>
              </w:rPr>
              <w:t xml:space="preserve">[INPUT: Weekly/Bi-weekly/Monthly]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60 min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Regular decision queue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Ad-hoc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As needed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30-45 min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Urgent escalations</w:t>
            </w:r>
          </w:p>
        </w:tc>
      </w:tr>
    </w:tbl>
    <w:p>
      <w:pPr>
        <w:spacing w:after="200"/>
      </w:pPr>
    </w:p>
    <w:p>
      <w:pPr>
        <w:pStyle w:val="Heading3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Decision Submission</w:t>
      </w:r>
    </w:p>
    <w:p>
      <w:pPr>
        <w:spacing w:after="200"/>
      </w:pPr>
      <w:r>
        <w:rPr>
          <w:rFonts w:ascii="Inter" w:cs="Inter" w:eastAsia="Inter" w:hAnsi="Inter"/>
          <w:sz w:val="22"/>
          <w:szCs w:val="22"/>
        </w:rPr>
        <w:t xml:space="preserve">To bring a decision to the DRB: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1. </w:t>
      </w:r>
      <w:r>
        <w:rPr>
          <w:rFonts w:ascii="Inter" w:cs="Inter" w:eastAsia="Inter" w:hAnsi="Inter"/>
          <w:b/>
          <w:bCs/>
          <w:sz w:val="22"/>
          <w:szCs w:val="22"/>
        </w:rPr>
        <w:t xml:space="preserve">Submit request</w:t>
      </w:r>
      <w:r>
        <w:rPr>
          <w:rFonts w:ascii="Inter" w:cs="Inter" w:eastAsia="Inter" w:hAnsi="Inter"/>
          <w:sz w:val="22"/>
          <w:szCs w:val="22"/>
        </w:rPr>
        <w:t xml:space="preserve"> via [INPUT: Form/Email/Slack channel] at least [INPUT: 48/72] hours before meeting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2. </w:t>
      </w:r>
      <w:r>
        <w:rPr>
          <w:rFonts w:ascii="Inter" w:cs="Inter" w:eastAsia="Inter" w:hAnsi="Inter"/>
          <w:b/>
          <w:bCs/>
          <w:sz w:val="22"/>
          <w:szCs w:val="22"/>
        </w:rPr>
        <w:t xml:space="preserve">Include:</w:t>
      </w:r>
    </w:p>
    <w:p>
      <w:pPr>
        <w:spacing w:after="80"/>
        <w:ind w:left="144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Decision brief (1 page max)</w:t>
      </w:r>
    </w:p>
    <w:p>
      <w:pPr>
        <w:spacing w:after="80"/>
        <w:ind w:left="144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Options with trade-offs (2-3 options)</w:t>
      </w:r>
    </w:p>
    <w:p>
      <w:pPr>
        <w:spacing w:after="80"/>
        <w:ind w:left="144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Recommendation with rationale</w:t>
      </w:r>
    </w:p>
    <w:p>
      <w:pPr>
        <w:spacing w:after="80"/>
        <w:ind w:left="144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Risk assessment</w:t>
      </w:r>
    </w:p>
    <w:p>
      <w:pPr>
        <w:spacing w:after="80"/>
        <w:ind w:left="144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Escalation trigger that brought it to DRB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3. </w:t>
      </w:r>
      <w:r>
        <w:rPr>
          <w:rFonts w:ascii="Inter" w:cs="Inter" w:eastAsia="Inter" w:hAnsi="Inter"/>
          <w:b/>
          <w:bCs/>
          <w:sz w:val="22"/>
          <w:szCs w:val="22"/>
        </w:rPr>
        <w:t xml:space="preserve">Pre-read distributed</w:t>
      </w:r>
      <w:r>
        <w:rPr>
          <w:rFonts w:ascii="Inter" w:cs="Inter" w:eastAsia="Inter" w:hAnsi="Inter"/>
          <w:sz w:val="22"/>
          <w:szCs w:val="22"/>
        </w:rPr>
        <w:t xml:space="preserve"> [INPUT: 24/48] hours before meeting</w:t>
      </w:r>
    </w:p>
    <w:p>
      <w:pPr>
        <w:spacing w:after="200"/>
      </w:pPr>
    </w:p>
    <w:p>
      <w:pPr>
        <w:pStyle w:val="Heading3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Decision Process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504" w:hRule="atLeast"/>
        </w:trPr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Phase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Duration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Activity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Context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5 min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Presenter summarizes decision and escalation trigger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Questions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10 min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Members clarify understanding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Discussion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15 min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Explore options, risks, trade-offs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Decision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5 min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Chair calls for decision or defers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Record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5 min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Document decision, rationale, follow-ups</w:t>
            </w:r>
          </w:p>
        </w:tc>
      </w:tr>
    </w:tbl>
    <w:p>
      <w:pPr>
        <w:spacing w:after="200"/>
      </w:pPr>
    </w:p>
    <w:p>
      <w:pPr>
        <w:pStyle w:val="Heading3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Decision Outcomes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504" w:hRule="atLeast"/>
        </w:trPr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Outcome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Meaning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Next Steps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Approved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Proceed as recommended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Driver executes, reports at next gate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Approved with Conditions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Proceed with specific requirements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Document conditions, verify before execution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Deferred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More information needed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Specify what's needed, when to return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Rejected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Do not proceed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Document rationale, communicate to stakeholders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Escalated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Beyond DRB authority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Route to executive sponsor</w:t>
            </w:r>
          </w:p>
        </w:tc>
      </w:tr>
    </w:tbl>
    <w:p>
      <w:pPr>
        <w:spacing w:after="200"/>
      </w:pPr>
    </w:p>
    <w:p>
      <w:pPr>
        <w:pBdr>
          <w:bottom w:val="single" w:color="e5e7eb" w:sz="6"/>
        </w:pBdr>
        <w:spacing w:before="300" w:after="300"/>
      </w:pPr>
    </w:p>
    <w:p>
      <w:pPr>
        <w:pStyle w:val="Heading2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4. Authority Thresholds</w:t>
      </w:r>
    </w:p>
    <w:p>
      <w:pPr>
        <w:spacing w:after="200"/>
      </w:pPr>
      <w:r>
        <w:rPr>
          <w:rFonts w:ascii="Inter" w:cs="Inter" w:eastAsia="Inter" w:hAnsi="Inter"/>
          <w:sz w:val="22"/>
          <w:szCs w:val="22"/>
        </w:rPr>
        <w:t xml:space="preserve">Define when decisions require DRB review:</w:t>
      </w:r>
    </w:p>
    <w:p>
      <w:pPr>
        <w:pStyle w:val="Heading3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Budget Thresholds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  <w:trHeight w:val="504" w:hRule="atLeast"/>
        </w:trPr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Threshold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Decision Authority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0f9ff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/>
                <w:iCs/>
                <w:color w:val="0284c7"/>
                <w:sz w:val="22"/>
                <w:szCs w:val="22"/>
              </w:rPr>
              <w:t xml:space="preserve">&lt; [INPUT: $10K]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Driver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0f9ff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/>
                <w:iCs/>
                <w:color w:val="0284c7"/>
                <w:sz w:val="22"/>
                <w:szCs w:val="22"/>
              </w:rPr>
              <w:t xml:space="preserve">[INPUT: $10K-$50K]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Driver + Sponsor approval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0f9ff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/>
                <w:iCs/>
                <w:color w:val="0284c7"/>
                <w:sz w:val="22"/>
                <w:szCs w:val="22"/>
              </w:rPr>
              <w:t xml:space="preserve">[INPUT: $50K-$250K]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DRB review required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0f9ff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/>
                <w:iCs/>
                <w:color w:val="0284c7"/>
                <w:sz w:val="22"/>
                <w:szCs w:val="22"/>
              </w:rPr>
              <w:t xml:space="preserve">&gt; [INPUT: $250K]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Executive approval</w:t>
            </w:r>
          </w:p>
        </w:tc>
      </w:tr>
    </w:tbl>
    <w:p>
      <w:pPr>
        <w:spacing w:after="200"/>
      </w:pPr>
    </w:p>
    <w:p>
      <w:pPr>
        <w:pStyle w:val="Heading3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Risk Thresholds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504" w:hRule="atLeast"/>
        </w:trPr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Risk Level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Criteria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Decision Authority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Low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Reversible, limited blast radius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Driver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Medium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Reversible with effort, moderate impact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Driver + Advisor input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High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Difficult to reverse, broad impact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DRB review required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Critical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Irreversible, organization-wide impact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Executive approval</w:t>
            </w:r>
          </w:p>
        </w:tc>
      </w:tr>
    </w:tbl>
    <w:p>
      <w:pPr>
        <w:spacing w:after="200"/>
      </w:pPr>
    </w:p>
    <w:p>
      <w:pPr>
        <w:pStyle w:val="Heading3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Scope Thresholds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  <w:trHeight w:val="504" w:hRule="atLeast"/>
        </w:trPr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Scope Change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Decision Authority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&lt; 10% variance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Driver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10-25% variance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Driver + Sponsor notification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25-50% variance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DRB review required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&gt; 50% variance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Executive approval + re-charter</w:t>
            </w:r>
          </w:p>
        </w:tc>
      </w:tr>
    </w:tbl>
    <w:p>
      <w:pPr>
        <w:spacing w:after="200"/>
      </w:pPr>
    </w:p>
    <w:p>
      <w:pPr>
        <w:pBdr>
          <w:bottom w:val="single" w:color="e5e7eb" w:sz="6"/>
        </w:pBdr>
        <w:spacing w:before="300" w:after="300"/>
      </w:pPr>
    </w:p>
    <w:p>
      <w:pPr>
        <w:pStyle w:val="Heading2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5. Escalation Path</w:t>
      </w:r>
    </w:p>
    <w:p>
      <w:pPr>
        <w:spacing w:after="200"/>
      </w:pPr>
      <w:r>
        <w:rPr>
          <w:rFonts w:ascii="Inter" w:cs="Inter" w:eastAsia="Inter" w:hAnsi="Inter"/>
          <w:sz w:val="22"/>
          <w:szCs w:val="22"/>
        </w:rPr>
        <w:t xml:space="preserve">When the DRB cannot reach consensus or the decision exceeds DRB authority:</w:t>
      </w:r>
    </w:p>
    <w:p>
      <w:pPr>
        <w:shd w:color="f4f4f5" w:val="solid"/>
        <w:spacing w:before="200" w:after="200"/>
      </w:pPr>
      <w:r>
        <w:rPr>
          <w:rFonts w:ascii="Courier New" w:cs="Courier New" w:eastAsia="Courier New" w:hAnsi="Courier New"/>
          <w:sz w:val="20"/>
          <w:szCs w:val="20"/>
        </w:rPr>
        <w:t xml:space="preserve">Driver → DRB → Executive Sponsor → Leadership Team</w:t>
      </w:r>
    </w:p>
    <w:p>
      <w:pPr>
        <w:pStyle w:val="Heading3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Escalation Triggers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Unanimous opposition from standing members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Budget exceeds DRB threshold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Risk rated as "Critical"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Cross-organizational impact beyond DRB scope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Time-sensitive decision requiring faster resolution</w:t>
      </w:r>
    </w:p>
    <w:p>
      <w:pPr>
        <w:spacing w:after="200"/>
      </w:pPr>
    </w:p>
    <w:p>
      <w:pPr>
        <w:pStyle w:val="Heading3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Escalation Package</w:t>
      </w:r>
    </w:p>
    <w:p>
      <w:pPr>
        <w:spacing w:after="200"/>
      </w:pPr>
      <w:r>
        <w:rPr>
          <w:rFonts w:ascii="Inter" w:cs="Inter" w:eastAsia="Inter" w:hAnsi="Inter"/>
          <w:sz w:val="22"/>
          <w:szCs w:val="22"/>
        </w:rPr>
        <w:t xml:space="preserve">When escalating beyond DRB, include: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1. </w:t>
      </w:r>
      <w:r>
        <w:rPr>
          <w:rFonts w:ascii="Inter" w:cs="Inter" w:eastAsia="Inter" w:hAnsi="Inter"/>
          <w:sz w:val="22"/>
          <w:szCs w:val="22"/>
        </w:rPr>
        <w:t xml:space="preserve">Original decision brief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2. </w:t>
      </w:r>
      <w:r>
        <w:rPr>
          <w:rFonts w:ascii="Inter" w:cs="Inter" w:eastAsia="Inter" w:hAnsi="Inter"/>
          <w:sz w:val="22"/>
          <w:szCs w:val="22"/>
        </w:rPr>
        <w:t xml:space="preserve">DRB discussion summary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3. </w:t>
      </w:r>
      <w:r>
        <w:rPr>
          <w:rFonts w:ascii="Inter" w:cs="Inter" w:eastAsia="Inter" w:hAnsi="Inter"/>
          <w:sz w:val="22"/>
          <w:szCs w:val="22"/>
        </w:rPr>
        <w:t xml:space="preserve">Points of disagreement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4. </w:t>
      </w:r>
      <w:r>
        <w:rPr>
          <w:rFonts w:ascii="Inter" w:cs="Inter" w:eastAsia="Inter" w:hAnsi="Inter"/>
          <w:sz w:val="22"/>
          <w:szCs w:val="22"/>
        </w:rPr>
        <w:t xml:space="preserve">Recommendation from DRB Chair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5. </w:t>
      </w:r>
      <w:r>
        <w:rPr>
          <w:rFonts w:ascii="Inter" w:cs="Inter" w:eastAsia="Inter" w:hAnsi="Inter"/>
          <w:sz w:val="22"/>
          <w:szCs w:val="22"/>
        </w:rPr>
        <w:t xml:space="preserve">Time constraints and decision deadline</w:t>
      </w:r>
    </w:p>
    <w:p>
      <w:pPr>
        <w:spacing w:after="200"/>
      </w:pPr>
    </w:p>
    <w:p>
      <w:pPr>
        <w:pBdr>
          <w:bottom w:val="single" w:color="e5e7eb" w:sz="6"/>
        </w:pBdr>
        <w:spacing w:before="300" w:after="300"/>
      </w:pPr>
    </w:p>
    <w:p>
      <w:pPr>
        <w:pStyle w:val="Heading2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6. Decision Records</w:t>
      </w:r>
    </w:p>
    <w:p>
      <w:pPr>
        <w:pStyle w:val="Heading3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Record Format</w:t>
      </w:r>
    </w:p>
    <w:p>
      <w:pPr>
        <w:spacing w:after="200"/>
      </w:pPr>
      <w:r>
        <w:rPr>
          <w:rFonts w:ascii="Inter" w:cs="Inter" w:eastAsia="Inter" w:hAnsi="Inter"/>
          <w:sz w:val="22"/>
          <w:szCs w:val="22"/>
        </w:rPr>
        <w:t xml:space="preserve">Every DRB decision is documented with: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  <w:trHeight w:val="504" w:hRule="atLeast"/>
        </w:trPr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Field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Description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Decision ID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0f9ff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/>
                <w:iCs/>
                <w:color w:val="0284c7"/>
                <w:sz w:val="22"/>
                <w:szCs w:val="22"/>
              </w:rPr>
              <w:t xml:space="preserve">DRB-[YYYY]-[NNN]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Date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Decision date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Title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Brief decision description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Outcome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Approved / Approved with Conditions / Deferred / Rejected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Rationale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Why this outcome was chosen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Conditions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Any conditions attached (if applicable)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Follow-ups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Actions, owners, due dates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Attendees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Who participated in the decision</w:t>
            </w:r>
          </w:p>
        </w:tc>
      </w:tr>
    </w:tbl>
    <w:p>
      <w:pPr>
        <w:spacing w:after="200"/>
      </w:pPr>
    </w:p>
    <w:p>
      <w:pPr>
        <w:pStyle w:val="Heading3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Record Storage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b/>
          <w:bCs/>
          <w:sz w:val="22"/>
          <w:szCs w:val="22"/>
        </w:rPr>
        <w:t xml:space="preserve">Location:</w:t>
      </w:r>
      <w:r>
        <w:rPr>
          <w:rFonts w:ascii="Inter" w:cs="Inter" w:eastAsia="Inter" w:hAnsi="Inter"/>
          <w:sz w:val="22"/>
          <w:szCs w:val="22"/>
        </w:rPr>
        <w:t xml:space="preserve"> [INPUT: Wiki/SharePoint/Confluence link]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b/>
          <w:bCs/>
          <w:sz w:val="22"/>
          <w:szCs w:val="22"/>
        </w:rPr>
        <w:t xml:space="preserve">Access:</w:t>
      </w:r>
      <w:r>
        <w:rPr>
          <w:rFonts w:ascii="Inter" w:cs="Inter" w:eastAsia="Inter" w:hAnsi="Inter"/>
          <w:sz w:val="22"/>
          <w:szCs w:val="22"/>
        </w:rPr>
        <w:t xml:space="preserve"> [INPUT: Who can view/edit]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b/>
          <w:bCs/>
          <w:sz w:val="22"/>
          <w:szCs w:val="22"/>
        </w:rPr>
        <w:t xml:space="preserve">Retention:</w:t>
      </w:r>
      <w:r>
        <w:rPr>
          <w:rFonts w:ascii="Inter" w:cs="Inter" w:eastAsia="Inter" w:hAnsi="Inter"/>
          <w:sz w:val="22"/>
          <w:szCs w:val="22"/>
        </w:rPr>
        <w:t xml:space="preserve"> [INPUT: How long records are kept]</w:t>
      </w:r>
    </w:p>
    <w:p>
      <w:pPr>
        <w:spacing w:after="200"/>
      </w:pPr>
    </w:p>
    <w:p>
      <w:pPr>
        <w:pBdr>
          <w:bottom w:val="single" w:color="e5e7eb" w:sz="6"/>
        </w:pBdr>
        <w:spacing w:before="300" w:after="300"/>
      </w:pPr>
    </w:p>
    <w:p>
      <w:pPr>
        <w:pStyle w:val="Heading2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7. Communication</w:t>
      </w:r>
    </w:p>
    <w:p>
      <w:pPr>
        <w:pStyle w:val="Heading3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Pre-Decision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504" w:hRule="atLeast"/>
        </w:trPr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Audience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Communication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Timing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DRB members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Pre-read package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0f9ff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/>
                <w:iCs/>
                <w:color w:val="0284c7"/>
                <w:sz w:val="22"/>
                <w:szCs w:val="22"/>
              </w:rPr>
              <w:t xml:space="preserve">[INPUT: 24/48]h before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Affected teams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Heads-up on upcoming decision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1 week before</w:t>
            </w:r>
          </w:p>
        </w:tc>
      </w:tr>
    </w:tbl>
    <w:p>
      <w:pPr>
        <w:spacing w:after="200"/>
      </w:pPr>
    </w:p>
    <w:p>
      <w:pPr>
        <w:pStyle w:val="Heading3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Post-Decision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504" w:hRule="atLeast"/>
        </w:trPr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Audience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Communication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Timing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Requester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Decision outcome + rationale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Same day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Affected teams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Decision summary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Within 24 hours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Inform stakeholders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Weekly digest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Weekly</w:t>
            </w:r>
          </w:p>
        </w:tc>
      </w:tr>
    </w:tbl>
    <w:p>
      <w:pPr>
        <w:spacing w:after="200"/>
      </w:pPr>
    </w:p>
    <w:p>
      <w:pPr>
        <w:pBdr>
          <w:bottom w:val="single" w:color="e5e7eb" w:sz="6"/>
        </w:pBdr>
        <w:spacing w:before="300" w:after="300"/>
      </w:pPr>
    </w:p>
    <w:p>
      <w:pPr>
        <w:pStyle w:val="Heading2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8. Charter Review</w:t>
      </w:r>
    </w:p>
    <w:p>
      <w:pPr>
        <w:spacing w:after="200"/>
      </w:pPr>
      <w:r>
        <w:rPr>
          <w:rFonts w:ascii="Inter" w:cs="Inter" w:eastAsia="Inter" w:hAnsi="Inter"/>
          <w:sz w:val="22"/>
          <w:szCs w:val="22"/>
        </w:rPr>
        <w:t xml:space="preserve">This charter is reviewed [INPUT: quarterly/semi-annually/annually] to ensure: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Thresholds remain appropriate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Membership reflects current needs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Processes are efficient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Decision quality is high</w:t>
      </w:r>
    </w:p>
    <w:p>
      <w:pPr>
        <w:spacing w:after="200"/>
      </w:pPr>
    </w:p>
    <w:p>
      <w:pPr>
        <w:pStyle w:val="Heading3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Review Checklist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  <w:trHeight w:val="504" w:hRule="atLeast"/>
        </w:trPr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Question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Assessment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Are thresholds still appropriate?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0f9ff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/>
                <w:iCs/>
                <w:color w:val="0284c7"/>
                <w:sz w:val="22"/>
                <w:szCs w:val="22"/>
              </w:rPr>
              <w:t xml:space="preserve">[INPUT]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Is membership complete?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0f9ff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/>
                <w:iCs/>
                <w:color w:val="0284c7"/>
                <w:sz w:val="22"/>
                <w:szCs w:val="22"/>
              </w:rPr>
              <w:t xml:space="preserve">[INPUT]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Are meetings efficient?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0f9ff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/>
                <w:iCs/>
                <w:color w:val="0284c7"/>
                <w:sz w:val="22"/>
                <w:szCs w:val="22"/>
              </w:rPr>
              <w:t xml:space="preserve">[INPUT]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Are decisions being implemented?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0f9ff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/>
                <w:iCs/>
                <w:color w:val="0284c7"/>
                <w:sz w:val="22"/>
                <w:szCs w:val="22"/>
              </w:rPr>
              <w:t xml:space="preserve">[INPUT]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Is escalation path working?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0f9ff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/>
                <w:iCs/>
                <w:color w:val="0284c7"/>
                <w:sz w:val="22"/>
                <w:szCs w:val="22"/>
              </w:rPr>
              <w:t xml:space="preserve">[INPUT]</w:t>
            </w:r>
          </w:p>
        </w:tc>
      </w:tr>
    </w:tbl>
    <w:p>
      <w:pPr>
        <w:spacing w:after="200"/>
      </w:pPr>
    </w:p>
    <w:p>
      <w:pPr>
        <w:pStyle w:val="Heading3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Next Review Date</w:t>
      </w:r>
    </w:p>
    <w:p>
      <w:pPr>
        <w:spacing w:after="200"/>
      </w:pPr>
      <w:r>
        <w:rPr>
          <w:rFonts w:ascii="Inter" w:cs="Inter" w:eastAsia="Inter" w:hAnsi="Inter"/>
          <w:sz w:val="22"/>
          <w:szCs w:val="22"/>
        </w:rPr>
        <w:t xml:space="preserve">[INPUT: YYYY-MM-DD]</w:t>
      </w:r>
    </w:p>
    <w:p>
      <w:pPr>
        <w:pBdr>
          <w:bottom w:val="single" w:color="e5e7eb" w:sz="6"/>
        </w:pBdr>
        <w:spacing w:before="300" w:after="300"/>
      </w:pPr>
    </w:p>
    <w:p>
      <w:pPr>
        <w:pStyle w:val="Heading2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Quick Reference</w:t>
      </w:r>
    </w:p>
    <w:p>
      <w:pPr>
        <w:pStyle w:val="Heading3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When to Use the DRB</w:t>
      </w:r>
    </w:p>
    <w:p>
      <w:pPr>
        <w:spacing w:after="200"/>
      </w:pPr>
      <w:r>
        <w:rPr>
          <w:rFonts w:ascii="Inter" w:cs="Inter" w:eastAsia="Inter" w:hAnsi="Inter"/>
          <w:sz w:val="22"/>
          <w:szCs w:val="22"/>
        </w:rPr>
        <w:t xml:space="preserve">Use the DRB when: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Budget exceeds Driver threshold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Risk is high or critical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Decision affects multiple teams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Escalated from a phase gate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Policy or standard is being changed</w:t>
      </w:r>
    </w:p>
    <w:p>
      <w:pPr>
        <w:spacing w:after="200"/>
      </w:pPr>
    </w:p>
    <w:p>
      <w:pPr>
        <w:spacing w:after="200"/>
      </w:pPr>
      <w:r>
        <w:rPr>
          <w:rFonts w:ascii="Inter" w:cs="Inter" w:eastAsia="Inter" w:hAnsi="Inter"/>
          <w:sz w:val="22"/>
          <w:szCs w:val="22"/>
        </w:rPr>
        <w:t xml:space="preserve">Do NOT use the DRB for: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Routine operational decisions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Decisions within Driver authority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Phase transitions (use gates)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Technical implementation details</w:t>
      </w:r>
    </w:p>
    <w:p>
      <w:pPr>
        <w:spacing w:after="200"/>
      </w:pPr>
    </w:p>
    <w:p>
      <w:pPr>
        <w:pStyle w:val="Heading3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Healthy DRB Indicators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Decisions made in single meeting (not deferred repeatedly)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Pre-reads submitted on time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Quorum consistently met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Decisions implemented as recorded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Low escalation rate to executives</w:t>
      </w:r>
    </w:p>
    <w:p>
      <w:pPr>
        <w:spacing w:after="200"/>
      </w:pPr>
    </w:p>
    <w:p>
      <w:pPr>
        <w:pStyle w:val="Heading3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Red Flags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Decisions frequently deferred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Same issues returning multiple times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Pre-reads missing or late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Quorum problems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Implementation drift from decisions</w:t>
      </w:r>
    </w:p>
    <w:p>
      <w:pPr>
        <w:spacing w:after="200"/>
      </w:pPr>
    </w:p>
    <w:p>
      <w:pPr>
        <w:pBdr>
          <w:bottom w:val="single" w:color="e5e7eb" w:sz="6"/>
        </w:pBdr>
        <w:spacing w:before="300" w:after="300"/>
      </w:pPr>
    </w:p>
    <w:p>
      <w:pPr>
        <w:pStyle w:val="Heading2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Links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Decision Record Template: [link]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Escalation Package Template: [link]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Phase Gate Checklist: [link]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Decision Rights Framework: [link]</w:t>
      </w:r>
    </w:p>
    <w:p>
      <w:pPr>
        <w:spacing w:after="200"/>
      </w:pPr>
    </w:p>
    <w:p>
      <w:pPr>
        <w:pBdr>
          <w:bottom w:val="single" w:color="e5e7eb" w:sz="6"/>
        </w:pBdr>
        <w:spacing w:before="300" w:after="300"/>
      </w:pPr>
    </w:p>
    <w:p>
      <w:pPr>
        <w:spacing w:after="200"/>
      </w:pPr>
      <w:r>
        <w:rPr>
          <w:rFonts w:ascii="Inter" w:cs="Inter" w:eastAsia="Inter" w:hAnsi="Inter"/>
          <w:i/>
          <w:iCs/>
          <w:sz w:val="22"/>
          <w:szCs w:val="22"/>
        </w:rPr>
        <w:t xml:space="preserve">This charter template is part of the C2O Framework. Customize thresholds and membership for your organization's context.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7eb" w:sz="6"/>
      </w:pBdr>
      <w:spacing w:before="200"/>
    </w:pPr>
    <w:r>
      <w:rPr>
        <w:rFonts w:ascii="Inter" w:cs="Inter" w:eastAsia="Inter" w:hAnsi="Inter"/>
        <w:color w:val="9ca3af"/>
        <w:sz w:val="14"/>
        <w:szCs w:val="14"/>
      </w:rPr>
      <w:t xml:space="preserve">© 2025 Stark Burns. Part of the C2O – Contribution 2 Outcome framework. See https://contribution2outcome.com/copyright for permitted uses.</w:t>
    </w:r>
    <w:r>
      <w:rPr>
        <w:rFonts w:ascii="Inter" w:cs="Inter" w:eastAsia="Inter" w:hAnsi="Inter"/>
        <w:color w:val="9ca3af"/>
        <w:sz w:val="16"/>
        <w:szCs w:val="16"/>
      </w:rPr>
      <w:t xml:space="preserve">  |  Source: </w:t>
    </w:r>
    <w:hyperlink w:history="1" r:id="rIdfr1odfdyiq9rxmuuwgpr0">
      <w:r>
        <w:rPr>
          <w:rFonts w:ascii="Inter" w:cs="Inter" w:eastAsia="Inter" w:hAnsi="Inter"/>
          <w:color w:val="0284c7"/>
          <w:sz w:val="16"/>
          <w:szCs w:val="16"/>
          <w:u w:val="single"/>
        </w:rPr>
        <w:t xml:space="preserve">contribution2outcome.com/kb/capabilities/decision-review-board</w:t>
      </w:r>
    </w:hyperlink>
    <w:r>
      <w:t xml:space="preserve">		</w:t>
    </w:r>
    <w:r>
      <w:rPr>
        <w:color w:val="6b7280"/>
        <w:sz w:val="16"/>
        <w:szCs w:val="16"/>
      </w:rPr>
      <w:t xml:space="preserve">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5e7eb" w:sz="6"/>
      </w:pBdr>
      <w:spacing w:after="200"/>
    </w:pPr>
    <w:r>
      <w:rPr>
        <w:rFonts w:ascii="Inter" w:cs="Inter" w:eastAsia="Inter" w:hAnsi="Inter"/>
        <w:b/>
        <w:bCs/>
        <w:color w:val="0284c7"/>
        <w:sz w:val="20"/>
        <w:szCs w:val="20"/>
      </w:rPr>
      <w:t xml:space="preserve">C2O</w:t>
    </w:r>
    <w:r>
      <w:rPr>
        <w:rFonts w:ascii="Inter" w:cs="Inter" w:eastAsia="Inter" w:hAnsi="Inter"/>
        <w:color w:val="6b7280"/>
        <w:sz w:val="18"/>
        <w:szCs w:val="18"/>
      </w:rPr>
      <w:t xml:space="preserve">  |  DRB Charter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400" w:after="200"/>
    </w:pPr>
    <w:rPr>
      <w:rFonts w:ascii="Inter" w:cs="Inter" w:eastAsia="Inter" w:hAnsi="Inter"/>
      <w:b/>
      <w:bCs/>
      <w:color w:val="0369a1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00" w:after="150"/>
    </w:pPr>
    <w:rPr>
      <w:rFonts w:ascii="Inter" w:cs="Inter" w:eastAsia="Inter" w:hAnsi="Inter"/>
      <w:b/>
      <w:bCs/>
      <w:color w:val="0284c7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240" w:after="120"/>
    </w:pPr>
    <w:rPr>
      <w:rFonts w:ascii="Inter" w:cs="Inter" w:eastAsia="Inter" w:hAnsi="Inter"/>
      <w:b/>
      <w:bCs/>
      <w:color w:val="1f2937"/>
      <w:sz w:val="22"/>
      <w:szCs w:val="22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Normal">
    <w:name w:val="Normal"/>
    <w:pPr>
      <w:spacing w:line="276" w:after="160"/>
    </w:pPr>
    <w:rPr>
      <w:rFonts w:ascii="Inter" w:cs="Inter" w:eastAsia="Inter" w:hAnsi="Inter"/>
      <w:sz w:val="22"/>
      <w:szCs w:val="22"/>
    </w:rPr>
  </w:style>
  <w:style w:type="paragraph" w:styleId="FormField">
    <w:name w:val="Form Field"/>
    <w:basedOn w:val="Normal"/>
    <w:pPr>
      <w:shd w:color="f0f9ff" w:val="solid"/>
    </w:pPr>
    <w:rPr>
      <w:rFonts w:ascii="Inter" w:cs="Inter" w:eastAsia="Inter" w:hAnsi="Inter"/>
      <w:i/>
      <w:iCs/>
      <w:color w:val="0284c7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7crngp0hm8dghmcomoifl" Type="http://schemas.openxmlformats.org/officeDocument/2006/relationships/hyperlink" Target="https://contribution2outcome.com/kb/capabilities/decision-review-board" TargetMode="External"/><Relationship Id="rId9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fr1odfdyiq9rxmuuwgpr0" Type="http://schemas.openxmlformats.org/officeDocument/2006/relationships/hyperlink" Target="https://contribution2outcome.com/kb/capabilities/decision-review-board" TargetMode="Externa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DRB Charter Template</dc:title>
  <dc:subject>Establish a Decision Review Board</dc:subject>
  <dc:creator>Contribution 2 Outcome</dc:creator>
  <cp:keywords>C2O, Contribution 2 Outcome, template</cp:keywords>
  <dc:description>Template for establishing a Decision Review Board (DRB) with scope, membership, and operating procedures.</dc:description>
  <cp:lastModifiedBy>Stark Burns</cp:lastModifiedBy>
  <cp:revision>1</cp:revision>
  <dcterms:created xsi:type="dcterms:W3CDTF">2025-12-17T13:20:56.811Z</dcterms:created>
  <dcterms:modified xsi:type="dcterms:W3CDTF">2025-12-17T13:20:56.811Z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